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83D" w:rsidRDefault="00582F13" w:rsidP="006E755B">
      <w:pPr>
        <w:jc w:val="center"/>
        <w:rPr>
          <w:b/>
        </w:rPr>
      </w:pPr>
      <w:r>
        <w:rPr>
          <w:b/>
          <w:noProof/>
        </w:rPr>
        <w:drawing>
          <wp:inline distT="0" distB="0" distL="0" distR="0" wp14:anchorId="06C1D8FC" wp14:editId="55ADDE76">
            <wp:extent cx="723900" cy="742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FW_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3900" cy="742950"/>
                    </a:xfrm>
                    <a:prstGeom prst="rect">
                      <a:avLst/>
                    </a:prstGeom>
                  </pic:spPr>
                </pic:pic>
              </a:graphicData>
            </a:graphic>
          </wp:inline>
        </w:drawing>
      </w:r>
      <w:r>
        <w:rPr>
          <w:b/>
          <w:noProof/>
        </w:rPr>
        <w:t xml:space="preserve">                  </w:t>
      </w:r>
      <w:r>
        <w:rPr>
          <w:b/>
          <w:noProof/>
        </w:rPr>
        <w:drawing>
          <wp:inline distT="0" distB="0" distL="0" distR="0">
            <wp:extent cx="1585784" cy="46955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_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85784" cy="469557"/>
                    </a:xfrm>
                    <a:prstGeom prst="rect">
                      <a:avLst/>
                    </a:prstGeom>
                  </pic:spPr>
                </pic:pic>
              </a:graphicData>
            </a:graphic>
          </wp:inline>
        </w:drawing>
      </w:r>
      <w:r>
        <w:rPr>
          <w:b/>
          <w:noProof/>
        </w:rPr>
        <w:t xml:space="preserve">     </w:t>
      </w:r>
      <w:r>
        <w:rPr>
          <w:b/>
          <w:noProof/>
        </w:rPr>
        <w:drawing>
          <wp:inline distT="0" distB="0" distL="0" distR="0">
            <wp:extent cx="1082040" cy="86537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HF_LogoLG-newgreen_cro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88426" cy="870481"/>
                    </a:xfrm>
                    <a:prstGeom prst="rect">
                      <a:avLst/>
                    </a:prstGeom>
                  </pic:spPr>
                </pic:pic>
              </a:graphicData>
            </a:graphic>
          </wp:inline>
        </w:drawing>
      </w:r>
      <w:r w:rsidR="0008683D">
        <w:rPr>
          <w:b/>
          <w:noProof/>
        </w:rPr>
        <w:t xml:space="preserve">     </w:t>
      </w:r>
      <w:r w:rsidR="0008683D">
        <w:rPr>
          <w:noProof/>
        </w:rPr>
        <w:drawing>
          <wp:inline distT="0" distB="0" distL="0" distR="0">
            <wp:extent cx="1060800" cy="792480"/>
            <wp:effectExtent l="0" t="0" r="6350" b="7620"/>
            <wp:docPr id="6" name="Picture 6" descr="Maine D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e DOT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3678" cy="802101"/>
                    </a:xfrm>
                    <a:prstGeom prst="rect">
                      <a:avLst/>
                    </a:prstGeom>
                    <a:noFill/>
                    <a:ln>
                      <a:noFill/>
                    </a:ln>
                  </pic:spPr>
                </pic:pic>
              </a:graphicData>
            </a:graphic>
          </wp:inline>
        </w:drawing>
      </w:r>
    </w:p>
    <w:p w:rsidR="001349A4" w:rsidRDefault="001349A4" w:rsidP="00F54A55">
      <w:pPr>
        <w:spacing w:after="0"/>
        <w:jc w:val="center"/>
        <w:rPr>
          <w:b/>
        </w:rPr>
      </w:pPr>
    </w:p>
    <w:p w:rsidR="009D2DC8" w:rsidRPr="00EA2460" w:rsidRDefault="00EA2460" w:rsidP="00F54A55">
      <w:pPr>
        <w:spacing w:after="0"/>
        <w:jc w:val="center"/>
        <w:rPr>
          <w:b/>
        </w:rPr>
      </w:pPr>
      <w:bookmarkStart w:id="0" w:name="_GoBack"/>
      <w:bookmarkEnd w:id="0"/>
      <w:r w:rsidRPr="00EA2460">
        <w:rPr>
          <w:b/>
        </w:rPr>
        <w:t>Maine Turtle Roadkill Survey</w:t>
      </w:r>
    </w:p>
    <w:p w:rsidR="00EA2460" w:rsidRDefault="00EA2460" w:rsidP="0008683D">
      <w:pPr>
        <w:jc w:val="center"/>
        <w:rPr>
          <w:b/>
        </w:rPr>
      </w:pPr>
      <w:r w:rsidRPr="00EA2460">
        <w:rPr>
          <w:b/>
        </w:rPr>
        <w:t>Results 2018</w:t>
      </w:r>
    </w:p>
    <w:p w:rsidR="005B5273" w:rsidRDefault="00582F13" w:rsidP="00582F13">
      <w:r>
        <w:t>In 201</w:t>
      </w:r>
      <w:r w:rsidR="0008683D">
        <w:t>8</w:t>
      </w:r>
      <w:r>
        <w:t xml:space="preserve">, Maine Audubon </w:t>
      </w:r>
      <w:r w:rsidR="00535E91">
        <w:t xml:space="preserve">coordinated the first season of turtle roadkill surveys across Maine, in an effort to identify stretches of road that might have a higher likelihood of </w:t>
      </w:r>
      <w:r w:rsidR="005B5273">
        <w:t xml:space="preserve">turtle mortality.  2018 was the first of a three-year project in which citizen science volunteers monitor pre-selected road segments around Maine to help identify which species of turtles are crossing where, and which road crossings are most hazardous to Maine’s turtles.  </w:t>
      </w:r>
    </w:p>
    <w:p w:rsidR="00582F13" w:rsidRDefault="005B5273" w:rsidP="00582F13">
      <w:r>
        <w:t xml:space="preserve">In 2018, </w:t>
      </w:r>
      <w:r w:rsidRPr="005B5273">
        <w:rPr>
          <w:b/>
        </w:rPr>
        <w:t>65 volunteers</w:t>
      </w:r>
      <w:r>
        <w:t xml:space="preserve"> attended either of two training sessions offered by </w:t>
      </w:r>
      <w:r w:rsidR="00F37139">
        <w:t xml:space="preserve">staff from </w:t>
      </w:r>
      <w:r>
        <w:t>Maine Audubon and the Department of Inland Fisheries and Wildlife.  At these trainings, participants were training in turtle species identification, road safety, and proper data collection methods using both paper forms and the online data collection tool, iNaturalist.  Volunte</w:t>
      </w:r>
      <w:r w:rsidR="00F37139">
        <w:t xml:space="preserve">ers were asked to survey their assigned roadways at least 3 times monthly between May and September.  Of these </w:t>
      </w:r>
      <w:r w:rsidR="006E755B">
        <w:t xml:space="preserve">trained </w:t>
      </w:r>
      <w:r w:rsidR="00F37139">
        <w:t xml:space="preserve">volunteers, </w:t>
      </w:r>
      <w:r w:rsidR="00F37139" w:rsidRPr="0090371D">
        <w:rPr>
          <w:b/>
        </w:rPr>
        <w:t>31</w:t>
      </w:r>
      <w:r w:rsidR="00F37139">
        <w:t xml:space="preserve"> surveyed a total of </w:t>
      </w:r>
      <w:r w:rsidR="00F37139" w:rsidRPr="0090371D">
        <w:rPr>
          <w:b/>
        </w:rPr>
        <w:t>105 routes</w:t>
      </w:r>
      <w:r w:rsidR="00F37139">
        <w:t xml:space="preserve"> across </w:t>
      </w:r>
      <w:r w:rsidR="00F37139" w:rsidRPr="0090371D">
        <w:rPr>
          <w:b/>
        </w:rPr>
        <w:t>11 counties</w:t>
      </w:r>
      <w:r w:rsidR="00F37139">
        <w:t xml:space="preserve">.  </w:t>
      </w:r>
      <w:r w:rsidR="00F37139" w:rsidRPr="0090371D">
        <w:rPr>
          <w:b/>
        </w:rPr>
        <w:t>Fifty-five</w:t>
      </w:r>
      <w:r w:rsidR="00F37139">
        <w:t xml:space="preserve"> of those routes had observations of roadkill or wildlife crossing or attempting to cross the road, and </w:t>
      </w:r>
      <w:r w:rsidR="00F37139" w:rsidRPr="00C97995">
        <w:rPr>
          <w:b/>
        </w:rPr>
        <w:t>26</w:t>
      </w:r>
      <w:r w:rsidR="00F37139">
        <w:t xml:space="preserve"> </w:t>
      </w:r>
      <w:r w:rsidR="0090371D">
        <w:t xml:space="preserve">of these </w:t>
      </w:r>
      <w:r w:rsidR="00C97995">
        <w:t xml:space="preserve">routes </w:t>
      </w:r>
      <w:r w:rsidR="00F37139">
        <w:t xml:space="preserve">had </w:t>
      </w:r>
      <w:r w:rsidR="00C97995">
        <w:t xml:space="preserve">a total of </w:t>
      </w:r>
      <w:r w:rsidR="00C97995" w:rsidRPr="00C97995">
        <w:rPr>
          <w:b/>
        </w:rPr>
        <w:t xml:space="preserve">99 </w:t>
      </w:r>
      <w:r w:rsidR="00F37139" w:rsidRPr="00C97995">
        <w:rPr>
          <w:b/>
        </w:rPr>
        <w:t>turtle observations</w:t>
      </w:r>
      <w:r w:rsidR="00C97995">
        <w:t xml:space="preserve"> representing </w:t>
      </w:r>
      <w:r w:rsidR="00C97995" w:rsidRPr="00C97995">
        <w:rPr>
          <w:b/>
        </w:rPr>
        <w:t>5 species</w:t>
      </w:r>
      <w:r w:rsidR="00C97995">
        <w:t xml:space="preserve"> (see Figure 1)</w:t>
      </w:r>
      <w:r w:rsidR="00F37139">
        <w:t>.</w:t>
      </w:r>
      <w:r w:rsidR="0090371D">
        <w:t xml:space="preserve">  </w:t>
      </w:r>
    </w:p>
    <w:p w:rsidR="004E312B" w:rsidRDefault="004E312B" w:rsidP="00582F13"/>
    <w:p w:rsidR="00946221" w:rsidRDefault="006E755B" w:rsidP="00582F13">
      <w:pPr>
        <w:rPr>
          <w:rFonts w:ascii="Arial" w:hAnsi="Arial" w:cs="Arial"/>
          <w:color w:val="12302E"/>
          <w:sz w:val="27"/>
          <w:szCs w:val="27"/>
          <w:shd w:val="clear" w:color="auto" w:fill="FFFFFF"/>
        </w:rPr>
      </w:pPr>
      <w:r>
        <w:rPr>
          <w:noProof/>
        </w:rPr>
        <w:drawing>
          <wp:inline distT="0" distB="0" distL="0" distR="0" wp14:anchorId="2507AD3E" wp14:editId="07FC3B7A">
            <wp:extent cx="4572000" cy="2933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755B" w:rsidRDefault="006E755B" w:rsidP="00582F13">
      <w:r>
        <w:t>Figure 1.</w:t>
      </w:r>
    </w:p>
    <w:p w:rsidR="004E312B" w:rsidRDefault="004E312B" w:rsidP="00582F13"/>
    <w:p w:rsidR="006E755B" w:rsidRDefault="006E755B" w:rsidP="00582F13">
      <w:r>
        <w:lastRenderedPageBreak/>
        <w:t xml:space="preserve">There were </w:t>
      </w:r>
      <w:r w:rsidRPr="00946221">
        <w:rPr>
          <w:b/>
        </w:rPr>
        <w:t>20 roadside turtle nest sites</w:t>
      </w:r>
      <w:r>
        <w:t xml:space="preserve"> identified, either through observations of turtles in the act of nesting, or the remains of turtle eggs from predated nests</w:t>
      </w:r>
      <w:r w:rsidR="0099714A">
        <w:t xml:space="preserve"> </w:t>
      </w:r>
      <w:r w:rsidR="0099714A">
        <w:t>(see Figure 2</w:t>
      </w:r>
      <w:r w:rsidR="0099714A">
        <w:t>a and 2b</w:t>
      </w:r>
      <w:r w:rsidR="0099714A">
        <w:t>)</w:t>
      </w:r>
      <w:r>
        <w:t xml:space="preserve">.  </w:t>
      </w:r>
    </w:p>
    <w:p w:rsidR="004E312B" w:rsidRDefault="004E312B" w:rsidP="00582F13"/>
    <w:p w:rsidR="006E755B" w:rsidRDefault="0099714A" w:rsidP="00582F13">
      <w:r>
        <w:rPr>
          <w:noProof/>
        </w:rPr>
        <w:drawing>
          <wp:inline distT="0" distB="0" distL="0" distR="0" wp14:anchorId="173209EF">
            <wp:extent cx="2590570" cy="320992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6631"/>
                    <a:stretch/>
                  </pic:blipFill>
                  <pic:spPr bwMode="auto">
                    <a:xfrm>
                      <a:off x="0" y="0"/>
                      <a:ext cx="2595358" cy="32158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79ADA7C">
            <wp:extent cx="3048000" cy="32188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3218815"/>
                    </a:xfrm>
                    <a:prstGeom prst="rect">
                      <a:avLst/>
                    </a:prstGeom>
                    <a:noFill/>
                  </pic:spPr>
                </pic:pic>
              </a:graphicData>
            </a:graphic>
          </wp:inline>
        </w:drawing>
      </w:r>
    </w:p>
    <w:p w:rsidR="0099714A" w:rsidRDefault="0099714A" w:rsidP="00582F13">
      <w:r>
        <w:t>Figure 2a.</w:t>
      </w:r>
      <w:r>
        <w:tab/>
      </w:r>
      <w:r>
        <w:tab/>
      </w:r>
      <w:r>
        <w:tab/>
      </w:r>
      <w:r>
        <w:tab/>
      </w:r>
      <w:r>
        <w:tab/>
        <w:t>Figure 2b.</w:t>
      </w:r>
    </w:p>
    <w:p w:rsidR="0099714A" w:rsidRDefault="006E755B" w:rsidP="00582F13">
      <w:r>
        <w:t>Surveyors were asked to record all observations of roadkill, not just turtles, so we can track road segments with high wildlife mortality beyond just turtle mortality.  Because routes were pre-selected using models to identify road segments near potential turtle habitat, turtles were the most represented group (see Figure 3</w:t>
      </w:r>
      <w:r w:rsidR="0001122D">
        <w:t xml:space="preserve"> and Figures 4a-4</w:t>
      </w:r>
      <w:r w:rsidR="002D24C0">
        <w:t>h</w:t>
      </w:r>
      <w:r>
        <w:t>).</w:t>
      </w:r>
    </w:p>
    <w:p w:rsidR="004E312B" w:rsidRDefault="004E312B" w:rsidP="00582F13"/>
    <w:p w:rsidR="0099714A" w:rsidRDefault="0099714A" w:rsidP="00582F13">
      <w:r>
        <w:rPr>
          <w:noProof/>
        </w:rPr>
        <w:drawing>
          <wp:inline distT="0" distB="0" distL="0" distR="0" wp14:anchorId="556723D9" wp14:editId="70D731B1">
            <wp:extent cx="5476875" cy="2362200"/>
            <wp:effectExtent l="0" t="0" r="9525"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9714A" w:rsidRDefault="0005588E" w:rsidP="00582F13">
      <w:r>
        <w:t>Figure 3.</w:t>
      </w:r>
    </w:p>
    <w:p w:rsidR="006E755B" w:rsidRDefault="006E755B" w:rsidP="00582F13">
      <w:pPr>
        <w:rPr>
          <w:rFonts w:ascii="Arial" w:hAnsi="Arial" w:cs="Arial"/>
          <w:color w:val="12302E"/>
          <w:sz w:val="27"/>
          <w:szCs w:val="27"/>
          <w:shd w:val="clear" w:color="auto" w:fill="FFFFFF"/>
        </w:rPr>
      </w:pPr>
    </w:p>
    <w:p w:rsidR="0001122D" w:rsidRDefault="0099714A" w:rsidP="00582F13">
      <w:pPr>
        <w:rPr>
          <w:rFonts w:ascii="Arial" w:hAnsi="Arial" w:cs="Arial"/>
          <w:color w:val="12302E"/>
          <w:sz w:val="27"/>
          <w:szCs w:val="27"/>
          <w:shd w:val="clear" w:color="auto" w:fill="FFFFFF"/>
        </w:rPr>
      </w:pPr>
      <w:r>
        <w:rPr>
          <w:rFonts w:ascii="Arial" w:hAnsi="Arial" w:cs="Arial"/>
          <w:noProof/>
          <w:color w:val="12302E"/>
          <w:sz w:val="27"/>
          <w:szCs w:val="27"/>
          <w:shd w:val="clear" w:color="auto" w:fill="FFFFFF"/>
        </w:rPr>
        <w:drawing>
          <wp:inline distT="0" distB="0" distL="0" distR="0" wp14:anchorId="18E7D02E">
            <wp:extent cx="1962150" cy="259717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16981"/>
                    <a:stretch/>
                  </pic:blipFill>
                  <pic:spPr bwMode="auto">
                    <a:xfrm>
                      <a:off x="0" y="0"/>
                      <a:ext cx="1988291" cy="26317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color w:val="12302E"/>
          <w:sz w:val="27"/>
          <w:szCs w:val="27"/>
          <w:shd w:val="clear" w:color="auto" w:fill="FFFFFF"/>
        </w:rPr>
        <w:t xml:space="preserve">  </w:t>
      </w:r>
      <w:r>
        <w:rPr>
          <w:rFonts w:ascii="Arial" w:hAnsi="Arial" w:cs="Arial"/>
          <w:noProof/>
          <w:color w:val="12302E"/>
          <w:sz w:val="27"/>
          <w:szCs w:val="27"/>
          <w:shd w:val="clear" w:color="auto" w:fill="FFFFFF"/>
        </w:rPr>
        <w:drawing>
          <wp:inline distT="0" distB="0" distL="0" distR="0" wp14:anchorId="79863AB3">
            <wp:extent cx="1791335" cy="2628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091" b="4273"/>
                    <a:stretch/>
                  </pic:blipFill>
                  <pic:spPr bwMode="auto">
                    <a:xfrm>
                      <a:off x="0" y="0"/>
                      <a:ext cx="1814650" cy="2663117"/>
                    </a:xfrm>
                    <a:prstGeom prst="rect">
                      <a:avLst/>
                    </a:prstGeom>
                    <a:noFill/>
                    <a:ln>
                      <a:noFill/>
                    </a:ln>
                    <a:extLst>
                      <a:ext uri="{53640926-AAD7-44D8-BBD7-CCE9431645EC}">
                        <a14:shadowObscured xmlns:a14="http://schemas.microsoft.com/office/drawing/2010/main"/>
                      </a:ext>
                    </a:extLst>
                  </pic:spPr>
                </pic:pic>
              </a:graphicData>
            </a:graphic>
          </wp:inline>
        </w:drawing>
      </w:r>
      <w:r w:rsidR="00C7541D">
        <w:rPr>
          <w:rFonts w:ascii="Arial" w:hAnsi="Arial" w:cs="Arial"/>
          <w:noProof/>
          <w:color w:val="12302E"/>
          <w:sz w:val="27"/>
          <w:szCs w:val="27"/>
          <w:shd w:val="clear" w:color="auto" w:fill="FFFFFF"/>
        </w:rPr>
        <w:t xml:space="preserve">  </w:t>
      </w:r>
      <w:r w:rsidR="00C7541D">
        <w:rPr>
          <w:rFonts w:ascii="Arial" w:hAnsi="Arial" w:cs="Arial"/>
          <w:noProof/>
          <w:color w:val="12302E"/>
          <w:sz w:val="27"/>
          <w:szCs w:val="27"/>
          <w:shd w:val="clear" w:color="auto" w:fill="FFFFFF"/>
        </w:rPr>
        <w:drawing>
          <wp:inline distT="0" distB="0" distL="0" distR="0" wp14:anchorId="6D70E322">
            <wp:extent cx="1990725" cy="1463769"/>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a:extLst>
                        <a:ext uri="{28A0092B-C50C-407E-A947-70E740481C1C}">
                          <a14:useLocalDpi xmlns:a14="http://schemas.microsoft.com/office/drawing/2010/main" val="0"/>
                        </a:ext>
                      </a:extLst>
                    </a:blip>
                    <a:srcRect r="6045" b="3648"/>
                    <a:stretch/>
                  </pic:blipFill>
                  <pic:spPr bwMode="auto">
                    <a:xfrm>
                      <a:off x="0" y="0"/>
                      <a:ext cx="2046502" cy="1504782"/>
                    </a:xfrm>
                    <a:prstGeom prst="rect">
                      <a:avLst/>
                    </a:prstGeom>
                    <a:noFill/>
                    <a:ln>
                      <a:noFill/>
                    </a:ln>
                    <a:extLst>
                      <a:ext uri="{53640926-AAD7-44D8-BBD7-CCE9431645EC}">
                        <a14:shadowObscured xmlns:a14="http://schemas.microsoft.com/office/drawing/2010/main"/>
                      </a:ext>
                    </a:extLst>
                  </pic:spPr>
                </pic:pic>
              </a:graphicData>
            </a:graphic>
          </wp:inline>
        </w:drawing>
      </w:r>
      <w:r w:rsidR="00C7541D">
        <w:rPr>
          <w:rFonts w:ascii="Arial" w:hAnsi="Arial" w:cs="Arial"/>
          <w:noProof/>
          <w:color w:val="12302E"/>
          <w:sz w:val="27"/>
          <w:szCs w:val="27"/>
          <w:shd w:val="clear" w:color="auto" w:fill="FFFFFF"/>
        </w:rPr>
        <w:drawing>
          <wp:inline distT="0" distB="0" distL="0" distR="0" wp14:anchorId="74553B3F">
            <wp:extent cx="2019300" cy="15134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3008" cy="1516225"/>
                    </a:xfrm>
                    <a:prstGeom prst="rect">
                      <a:avLst/>
                    </a:prstGeom>
                    <a:noFill/>
                  </pic:spPr>
                </pic:pic>
              </a:graphicData>
            </a:graphic>
          </wp:inline>
        </w:drawing>
      </w:r>
      <w:r w:rsidR="00C7541D">
        <w:rPr>
          <w:rFonts w:ascii="Arial" w:hAnsi="Arial" w:cs="Arial"/>
          <w:noProof/>
          <w:color w:val="12302E"/>
          <w:sz w:val="27"/>
          <w:szCs w:val="27"/>
          <w:shd w:val="clear" w:color="auto" w:fill="FFFFFF"/>
        </w:rPr>
        <w:t xml:space="preserve">  </w:t>
      </w:r>
      <w:r w:rsidR="00C7541D">
        <w:rPr>
          <w:rFonts w:ascii="Arial" w:hAnsi="Arial" w:cs="Arial"/>
          <w:noProof/>
          <w:color w:val="12302E"/>
          <w:sz w:val="27"/>
          <w:szCs w:val="27"/>
          <w:shd w:val="clear" w:color="auto" w:fill="FFFFFF"/>
        </w:rPr>
        <w:drawing>
          <wp:inline distT="0" distB="0" distL="0" distR="0" wp14:anchorId="2FA28A7B">
            <wp:extent cx="1847850" cy="1476616"/>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b="3863"/>
                    <a:stretch/>
                  </pic:blipFill>
                  <pic:spPr bwMode="auto">
                    <a:xfrm>
                      <a:off x="0" y="0"/>
                      <a:ext cx="1859575" cy="1485986"/>
                    </a:xfrm>
                    <a:prstGeom prst="rect">
                      <a:avLst/>
                    </a:prstGeom>
                    <a:noFill/>
                    <a:ln>
                      <a:noFill/>
                    </a:ln>
                    <a:extLst>
                      <a:ext uri="{53640926-AAD7-44D8-BBD7-CCE9431645EC}">
                        <a14:shadowObscured xmlns:a14="http://schemas.microsoft.com/office/drawing/2010/main"/>
                      </a:ext>
                    </a:extLst>
                  </pic:spPr>
                </pic:pic>
              </a:graphicData>
            </a:graphic>
          </wp:inline>
        </w:drawing>
      </w:r>
      <w:r w:rsidR="00C7541D">
        <w:rPr>
          <w:rFonts w:ascii="Arial" w:hAnsi="Arial" w:cs="Arial"/>
          <w:noProof/>
          <w:color w:val="12302E"/>
          <w:sz w:val="27"/>
          <w:szCs w:val="27"/>
          <w:shd w:val="clear" w:color="auto" w:fill="FFFFFF"/>
        </w:rPr>
        <w:t xml:space="preserve">  </w:t>
      </w:r>
      <w:r w:rsidR="00C7541D">
        <w:rPr>
          <w:rFonts w:ascii="Arial" w:hAnsi="Arial" w:cs="Arial"/>
          <w:noProof/>
          <w:color w:val="12302E"/>
          <w:sz w:val="27"/>
          <w:szCs w:val="27"/>
          <w:shd w:val="clear" w:color="auto" w:fill="FFFFFF"/>
        </w:rPr>
        <w:drawing>
          <wp:inline distT="0" distB="0" distL="0" distR="0" wp14:anchorId="1B6B6AAF">
            <wp:extent cx="1732369" cy="149514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9330" cy="1509779"/>
                    </a:xfrm>
                    <a:prstGeom prst="rect">
                      <a:avLst/>
                    </a:prstGeom>
                    <a:noFill/>
                  </pic:spPr>
                </pic:pic>
              </a:graphicData>
            </a:graphic>
          </wp:inline>
        </w:drawing>
      </w:r>
    </w:p>
    <w:p w:rsidR="006E755B" w:rsidRDefault="0001122D" w:rsidP="00582F13">
      <w:pPr>
        <w:rPr>
          <w:rFonts w:ascii="Arial" w:hAnsi="Arial" w:cs="Arial"/>
          <w:noProof/>
          <w:color w:val="12302E"/>
          <w:sz w:val="27"/>
          <w:szCs w:val="27"/>
          <w:shd w:val="clear" w:color="auto" w:fill="FFFFFF"/>
        </w:rPr>
      </w:pPr>
      <w:r>
        <w:rPr>
          <w:rFonts w:ascii="Arial" w:hAnsi="Arial" w:cs="Arial"/>
          <w:noProof/>
          <w:color w:val="12302E"/>
          <w:sz w:val="27"/>
          <w:szCs w:val="27"/>
          <w:shd w:val="clear" w:color="auto" w:fill="FFFFFF"/>
        </w:rPr>
        <w:drawing>
          <wp:inline distT="0" distB="0" distL="0" distR="0" wp14:anchorId="20228BF9">
            <wp:extent cx="2316956" cy="173355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t="1" r="4598" b="4568"/>
                    <a:stretch/>
                  </pic:blipFill>
                  <pic:spPr bwMode="auto">
                    <a:xfrm>
                      <a:off x="0" y="0"/>
                      <a:ext cx="2331419" cy="17443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12302E"/>
          <w:sz w:val="27"/>
          <w:szCs w:val="27"/>
          <w:shd w:val="clear" w:color="auto" w:fill="FFFFFF"/>
        </w:rPr>
        <w:t xml:space="preserve"> </w:t>
      </w:r>
      <w:r w:rsidR="00D82E53">
        <w:rPr>
          <w:rFonts w:ascii="Arial" w:hAnsi="Arial" w:cs="Arial"/>
          <w:noProof/>
          <w:color w:val="12302E"/>
          <w:sz w:val="27"/>
          <w:szCs w:val="27"/>
          <w:shd w:val="clear" w:color="auto" w:fill="FFFFFF"/>
        </w:rPr>
        <w:t xml:space="preserve"> </w:t>
      </w:r>
      <w:r w:rsidR="00C7541D">
        <w:rPr>
          <w:rFonts w:ascii="Arial" w:hAnsi="Arial" w:cs="Arial"/>
          <w:noProof/>
          <w:color w:val="12302E"/>
          <w:sz w:val="27"/>
          <w:szCs w:val="27"/>
          <w:shd w:val="clear" w:color="auto" w:fill="FFFFFF"/>
        </w:rPr>
        <w:drawing>
          <wp:inline distT="0" distB="0" distL="0" distR="0" wp14:anchorId="032DD85F">
            <wp:extent cx="2480029" cy="17240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a:extLst>
                        <a:ext uri="{28A0092B-C50C-407E-A947-70E740481C1C}">
                          <a14:useLocalDpi xmlns:a14="http://schemas.microsoft.com/office/drawing/2010/main" val="0"/>
                        </a:ext>
                      </a:extLst>
                    </a:blip>
                    <a:srcRect b="5620"/>
                    <a:stretch/>
                  </pic:blipFill>
                  <pic:spPr bwMode="auto">
                    <a:xfrm>
                      <a:off x="0" y="0"/>
                      <a:ext cx="2495681" cy="1734906"/>
                    </a:xfrm>
                    <a:prstGeom prst="rect">
                      <a:avLst/>
                    </a:prstGeom>
                    <a:noFill/>
                    <a:ln>
                      <a:noFill/>
                    </a:ln>
                    <a:extLst>
                      <a:ext uri="{53640926-AAD7-44D8-BBD7-CCE9431645EC}">
                        <a14:shadowObscured xmlns:a14="http://schemas.microsoft.com/office/drawing/2010/main"/>
                      </a:ext>
                    </a:extLst>
                  </pic:spPr>
                </pic:pic>
              </a:graphicData>
            </a:graphic>
          </wp:inline>
        </w:drawing>
      </w:r>
    </w:p>
    <w:p w:rsidR="0001122D" w:rsidRDefault="0001122D" w:rsidP="00582F13">
      <w:r>
        <w:t xml:space="preserve">Figure </w:t>
      </w:r>
      <w:r>
        <w:t>4</w:t>
      </w:r>
      <w:r>
        <w:t>a</w:t>
      </w:r>
      <w:r>
        <w:t xml:space="preserve"> – 4</w:t>
      </w:r>
      <w:r w:rsidR="002D24C0">
        <w:t>h</w:t>
      </w:r>
      <w:r>
        <w:t>.</w:t>
      </w:r>
      <w:r>
        <w:t xml:space="preserve"> </w:t>
      </w:r>
    </w:p>
    <w:p w:rsidR="004E312B" w:rsidRDefault="004E312B" w:rsidP="00582F13"/>
    <w:p w:rsidR="0001122D" w:rsidRDefault="0001122D" w:rsidP="00582F13">
      <w:r>
        <w:t xml:space="preserve">Most data were collected using the iNaturalist mobile application and online </w:t>
      </w:r>
      <w:r w:rsidR="00571184">
        <w:t>iNaturalist</w:t>
      </w:r>
      <w:r>
        <w:t xml:space="preserve"> </w:t>
      </w:r>
      <w:r w:rsidR="00571184">
        <w:t>data collection tool</w:t>
      </w:r>
      <w:r>
        <w:t xml:space="preserve"> </w:t>
      </w:r>
      <w:r w:rsidR="00571184">
        <w:t>and added to</w:t>
      </w:r>
      <w:r>
        <w:t xml:space="preserve"> </w:t>
      </w:r>
      <w:hyperlink r:id="rId21" w:history="1">
        <w:r w:rsidRPr="0001122D">
          <w:rPr>
            <w:rStyle w:val="Hyperlink"/>
          </w:rPr>
          <w:t>the Maine Turtle Roadkill Survey</w:t>
        </w:r>
      </w:hyperlink>
      <w:r w:rsidR="0005588E">
        <w:t xml:space="preserve"> iNaturalist project</w:t>
      </w:r>
      <w:r>
        <w:t xml:space="preserve">, allowing for easy use by coordinators, surveyors, and other members of the iNaturalist community interested in the data that was collected.  For example, curators of the </w:t>
      </w:r>
      <w:hyperlink r:id="rId22" w:history="1">
        <w:r w:rsidRPr="00D82E53">
          <w:rPr>
            <w:rStyle w:val="Hyperlink"/>
          </w:rPr>
          <w:t>Maine Amphibian and Reptile Atlas Project</w:t>
        </w:r>
      </w:hyperlink>
      <w:r w:rsidR="00D82E53">
        <w:t xml:space="preserve"> </w:t>
      </w:r>
      <w:r w:rsidR="0005588E">
        <w:t>,</w:t>
      </w:r>
      <w:r w:rsidR="00D82E53">
        <w:t>including IFW partners involved in th</w:t>
      </w:r>
      <w:r w:rsidR="0005588E">
        <w:t>e turtle</w:t>
      </w:r>
      <w:r w:rsidR="00D82E53">
        <w:t xml:space="preserve"> roadkill </w:t>
      </w:r>
      <w:r w:rsidR="0005588E">
        <w:t>survey</w:t>
      </w:r>
      <w:r w:rsidR="00D82E53">
        <w:t xml:space="preserve"> project,</w:t>
      </w:r>
      <w:r>
        <w:t xml:space="preserve"> routinely pulled reptile and amphibian data from </w:t>
      </w:r>
      <w:r w:rsidR="0005588E">
        <w:t>our</w:t>
      </w:r>
      <w:r>
        <w:t xml:space="preserve"> project to include in their </w:t>
      </w:r>
      <w:r w:rsidR="00D82E53">
        <w:t>own datasets.</w:t>
      </w:r>
    </w:p>
    <w:p w:rsidR="00D82E53" w:rsidRDefault="00D82E53" w:rsidP="00582F13">
      <w:r>
        <w:lastRenderedPageBreak/>
        <w:t>As we begin the second year, we are preparing for 2 new training sessions, to be held in Gray, Maine on March 30</w:t>
      </w:r>
      <w:r w:rsidRPr="00D82E53">
        <w:rPr>
          <w:vertAlign w:val="superscript"/>
        </w:rPr>
        <w:t>th</w:t>
      </w:r>
      <w:r>
        <w:t xml:space="preserve"> and in Holden on April 6</w:t>
      </w:r>
      <w:r w:rsidRPr="00D82E53">
        <w:rPr>
          <w:vertAlign w:val="superscript"/>
        </w:rPr>
        <w:t>th</w:t>
      </w:r>
      <w:r w:rsidR="00571184">
        <w:t xml:space="preserve"> (see flyer).</w:t>
      </w:r>
      <w:r>
        <w:t xml:space="preserve">   Surveyors from 2018 will not be required to attend a training in 2019, but </w:t>
      </w:r>
      <w:r w:rsidR="0005588E">
        <w:t>we will provide them with any updated materials and information, such as adjustments made to the data collection protocols, etc.</w:t>
      </w:r>
      <w:r w:rsidR="002C242E">
        <w:t xml:space="preserve"> (see training materials).</w:t>
      </w:r>
    </w:p>
    <w:p w:rsidR="00EA2460" w:rsidRDefault="0005588E">
      <w:r>
        <w:t xml:space="preserve">At the conclusion of this three-year project, we hope to have collected enough data to understand features of the landscape and roadways that might increase or decrease the probability of turtle road mortality.  We hope to then use this information to develop mitigation strategies for </w:t>
      </w:r>
      <w:r>
        <w:t xml:space="preserve">high mortality </w:t>
      </w:r>
      <w:r>
        <w:t>sites to reduce or eliminate turtle mortality.</w:t>
      </w:r>
    </w:p>
    <w:p w:rsidR="004E312B" w:rsidRDefault="004E312B"/>
    <w:p w:rsidR="004E312B" w:rsidRDefault="004E312B">
      <w:r w:rsidRPr="004E312B">
        <w:rPr>
          <w:noProof/>
        </w:rPr>
        <w:drawing>
          <wp:inline distT="0" distB="0" distL="0" distR="0">
            <wp:extent cx="5943600" cy="3962400"/>
            <wp:effectExtent l="0" t="0" r="0" b="0"/>
            <wp:docPr id="29" name="Picture 29" descr="F:\Conservation\Sarah\Images\Roadkill surveys\20171020_WildlifeRoadWatch-AvdA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Conservation\Sarah\Images\Roadkill surveys\20171020_WildlifeRoadWatch-AvdA_0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sectPr w:rsidR="004E31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551B"/>
    <w:multiLevelType w:val="hybridMultilevel"/>
    <w:tmpl w:val="52143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9608AC"/>
    <w:multiLevelType w:val="hybridMultilevel"/>
    <w:tmpl w:val="AAA64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460"/>
    <w:rsid w:val="0001122D"/>
    <w:rsid w:val="0005588E"/>
    <w:rsid w:val="0008683D"/>
    <w:rsid w:val="000937D8"/>
    <w:rsid w:val="001104F0"/>
    <w:rsid w:val="001349A4"/>
    <w:rsid w:val="00167BD7"/>
    <w:rsid w:val="00171381"/>
    <w:rsid w:val="00172671"/>
    <w:rsid w:val="001B64EC"/>
    <w:rsid w:val="001B685C"/>
    <w:rsid w:val="001E73BF"/>
    <w:rsid w:val="002B5B68"/>
    <w:rsid w:val="002C242E"/>
    <w:rsid w:val="002D24C0"/>
    <w:rsid w:val="003876B7"/>
    <w:rsid w:val="003C228D"/>
    <w:rsid w:val="0042101B"/>
    <w:rsid w:val="004814E3"/>
    <w:rsid w:val="004E312B"/>
    <w:rsid w:val="00535E91"/>
    <w:rsid w:val="00564656"/>
    <w:rsid w:val="00571184"/>
    <w:rsid w:val="005823D9"/>
    <w:rsid w:val="00582F13"/>
    <w:rsid w:val="005B5273"/>
    <w:rsid w:val="00654D94"/>
    <w:rsid w:val="006C3292"/>
    <w:rsid w:val="006E7496"/>
    <w:rsid w:val="006E755B"/>
    <w:rsid w:val="006F13AB"/>
    <w:rsid w:val="00710FFA"/>
    <w:rsid w:val="00715D59"/>
    <w:rsid w:val="00720CB3"/>
    <w:rsid w:val="00766611"/>
    <w:rsid w:val="007E2CE7"/>
    <w:rsid w:val="00842E4E"/>
    <w:rsid w:val="00846A2A"/>
    <w:rsid w:val="00882D49"/>
    <w:rsid w:val="0090371D"/>
    <w:rsid w:val="00946221"/>
    <w:rsid w:val="0099714A"/>
    <w:rsid w:val="009D2DC8"/>
    <w:rsid w:val="009D7249"/>
    <w:rsid w:val="009F1D4F"/>
    <w:rsid w:val="00A35412"/>
    <w:rsid w:val="00A44F9E"/>
    <w:rsid w:val="00A51D85"/>
    <w:rsid w:val="00A57D8D"/>
    <w:rsid w:val="00B62391"/>
    <w:rsid w:val="00B94738"/>
    <w:rsid w:val="00BB2432"/>
    <w:rsid w:val="00C168FD"/>
    <w:rsid w:val="00C7541D"/>
    <w:rsid w:val="00C86A5A"/>
    <w:rsid w:val="00C97995"/>
    <w:rsid w:val="00D56508"/>
    <w:rsid w:val="00D82E53"/>
    <w:rsid w:val="00DB0934"/>
    <w:rsid w:val="00DB72D0"/>
    <w:rsid w:val="00E6065E"/>
    <w:rsid w:val="00EA2460"/>
    <w:rsid w:val="00F37139"/>
    <w:rsid w:val="00F54A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570CCF9E"/>
  <w15:chartTrackingRefBased/>
  <w15:docId w15:val="{C0A1FA51-0366-47BF-8881-D3267BAC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460"/>
    <w:pPr>
      <w:ind w:left="720"/>
      <w:contextualSpacing/>
    </w:pPr>
  </w:style>
  <w:style w:type="character" w:styleId="Hyperlink">
    <w:name w:val="Hyperlink"/>
    <w:basedOn w:val="DefaultParagraphFont"/>
    <w:uiPriority w:val="99"/>
    <w:unhideWhenUsed/>
    <w:rsid w:val="0001122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inaturalist.org/projects/maine-turtle-roadkill-survey" TargetMode="External"/><Relationship Id="rId7" Type="http://schemas.openxmlformats.org/officeDocument/2006/relationships/image" Target="media/image3.jpeg"/><Relationship Id="rId12" Type="http://schemas.openxmlformats.org/officeDocument/2006/relationships/chart" Target="charts/chart2.xml"/><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5.jpe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8.png"/><Relationship Id="rId22" Type="http://schemas.openxmlformats.org/officeDocument/2006/relationships/hyperlink" Target="https://www.inaturalist.org/projects/maine-amphibian-and-reptile-atlas-project-marap"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masdc\merlin\Conservation\Sarah\Connectivity\Wildlife%20Road%20Watch\MaineTurtleRoadkillSurvey\2018\AllObservations20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asdc\merlin\Conservation\Sarah\Connectivity\Wildlife%20Road%20Watch\MaineTurtleRoadkillSurvey\2018\AllObservations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a:t>
            </a:r>
            <a:r>
              <a:rPr lang="en-US" b="1" baseline="0"/>
              <a:t> Turtle Observations by Species</a:t>
            </a:r>
            <a:endParaRPr lang="en-US"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Graphs!$G$2</c:f>
              <c:strCache>
                <c:ptCount val="1"/>
                <c:pt idx="0">
                  <c:v>Count</c:v>
                </c:pt>
              </c:strCache>
            </c:strRef>
          </c:tx>
          <c:spPr>
            <a:solidFill>
              <a:schemeClr val="accent1"/>
            </a:solidFill>
            <a:ln>
              <a:noFill/>
            </a:ln>
            <a:effectLst/>
          </c:spPr>
          <c:invertIfNegative val="0"/>
          <c:cat>
            <c:strRef>
              <c:f>Graphs!$F$3:$F$9</c:f>
              <c:strCache>
                <c:ptCount val="7"/>
                <c:pt idx="0">
                  <c:v>Blanding's</c:v>
                </c:pt>
                <c:pt idx="1">
                  <c:v>Box</c:v>
                </c:pt>
                <c:pt idx="2">
                  <c:v>Musk</c:v>
                </c:pt>
                <c:pt idx="3">
                  <c:v>Painted</c:v>
                </c:pt>
                <c:pt idx="4">
                  <c:v>Snapper</c:v>
                </c:pt>
                <c:pt idx="5">
                  <c:v>Unknown</c:v>
                </c:pt>
                <c:pt idx="6">
                  <c:v>Unknown Nest</c:v>
                </c:pt>
              </c:strCache>
            </c:strRef>
          </c:cat>
          <c:val>
            <c:numRef>
              <c:f>Graphs!$G$3:$G$9</c:f>
              <c:numCache>
                <c:formatCode>General</c:formatCode>
                <c:ptCount val="7"/>
                <c:pt idx="0">
                  <c:v>1</c:v>
                </c:pt>
                <c:pt idx="1">
                  <c:v>1</c:v>
                </c:pt>
                <c:pt idx="2">
                  <c:v>3</c:v>
                </c:pt>
                <c:pt idx="3">
                  <c:v>50</c:v>
                </c:pt>
                <c:pt idx="4">
                  <c:v>28</c:v>
                </c:pt>
                <c:pt idx="5">
                  <c:v>3</c:v>
                </c:pt>
                <c:pt idx="6">
                  <c:v>13</c:v>
                </c:pt>
              </c:numCache>
            </c:numRef>
          </c:val>
          <c:extLst>
            <c:ext xmlns:c16="http://schemas.microsoft.com/office/drawing/2014/chart" uri="{C3380CC4-5D6E-409C-BE32-E72D297353CC}">
              <c16:uniqueId val="{00000000-1799-446C-A54A-46C5691ED825}"/>
            </c:ext>
          </c:extLst>
        </c:ser>
        <c:dLbls>
          <c:showLegendKey val="0"/>
          <c:showVal val="0"/>
          <c:showCatName val="0"/>
          <c:showSerName val="0"/>
          <c:showPercent val="0"/>
          <c:showBubbleSize val="0"/>
        </c:dLbls>
        <c:gapWidth val="219"/>
        <c:overlap val="-27"/>
        <c:axId val="1211996976"/>
        <c:axId val="1212000720"/>
      </c:barChart>
      <c:catAx>
        <c:axId val="121199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2000720"/>
        <c:crosses val="autoZero"/>
        <c:auto val="1"/>
        <c:lblAlgn val="ctr"/>
        <c:lblOffset val="100"/>
        <c:noMultiLvlLbl val="0"/>
      </c:catAx>
      <c:valAx>
        <c:axId val="1212000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199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 Observations by Taxon</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358705161854769E-2"/>
          <c:y val="0.19486111111111112"/>
          <c:w val="0.89019685039370078"/>
          <c:h val="0.72088764946048411"/>
        </c:manualLayout>
      </c:layout>
      <c:barChart>
        <c:barDir val="col"/>
        <c:grouping val="clustered"/>
        <c:varyColors val="0"/>
        <c:ser>
          <c:idx val="0"/>
          <c:order val="0"/>
          <c:tx>
            <c:strRef>
              <c:f>Graphs!$C$2</c:f>
              <c:strCache>
                <c:ptCount val="1"/>
                <c:pt idx="0">
                  <c:v>count</c:v>
                </c:pt>
              </c:strCache>
            </c:strRef>
          </c:tx>
          <c:spPr>
            <a:solidFill>
              <a:schemeClr val="accent1"/>
            </a:solidFill>
            <a:ln>
              <a:noFill/>
            </a:ln>
            <a:effectLst/>
          </c:spPr>
          <c:invertIfNegative val="0"/>
          <c:cat>
            <c:strRef>
              <c:f>Graphs!$B$3:$B$9</c:f>
              <c:strCache>
                <c:ptCount val="7"/>
                <c:pt idx="0">
                  <c:v>Amphibians</c:v>
                </c:pt>
                <c:pt idx="1">
                  <c:v>Birds</c:v>
                </c:pt>
                <c:pt idx="2">
                  <c:v>Insects</c:v>
                </c:pt>
                <c:pt idx="3">
                  <c:v>Mammals</c:v>
                </c:pt>
                <c:pt idx="4">
                  <c:v>Turtles</c:v>
                </c:pt>
                <c:pt idx="5">
                  <c:v>Other Reptiles</c:v>
                </c:pt>
                <c:pt idx="6">
                  <c:v>Unknown</c:v>
                </c:pt>
              </c:strCache>
            </c:strRef>
          </c:cat>
          <c:val>
            <c:numRef>
              <c:f>Graphs!$C$3:$C$9</c:f>
              <c:numCache>
                <c:formatCode>General</c:formatCode>
                <c:ptCount val="7"/>
                <c:pt idx="0">
                  <c:v>44</c:v>
                </c:pt>
                <c:pt idx="1">
                  <c:v>28</c:v>
                </c:pt>
                <c:pt idx="2">
                  <c:v>6</c:v>
                </c:pt>
                <c:pt idx="3">
                  <c:v>51</c:v>
                </c:pt>
                <c:pt idx="4">
                  <c:v>99</c:v>
                </c:pt>
                <c:pt idx="5">
                  <c:v>23</c:v>
                </c:pt>
                <c:pt idx="6">
                  <c:v>6</c:v>
                </c:pt>
              </c:numCache>
            </c:numRef>
          </c:val>
          <c:extLst>
            <c:ext xmlns:c16="http://schemas.microsoft.com/office/drawing/2014/chart" uri="{C3380CC4-5D6E-409C-BE32-E72D297353CC}">
              <c16:uniqueId val="{00000000-26B8-4C22-B84E-26BA18E8D304}"/>
            </c:ext>
          </c:extLst>
        </c:ser>
        <c:dLbls>
          <c:showLegendKey val="0"/>
          <c:showVal val="0"/>
          <c:showCatName val="0"/>
          <c:showSerName val="0"/>
          <c:showPercent val="0"/>
          <c:showBubbleSize val="0"/>
        </c:dLbls>
        <c:gapWidth val="219"/>
        <c:overlap val="-27"/>
        <c:axId val="1203514256"/>
        <c:axId val="1203515504"/>
      </c:barChart>
      <c:catAx>
        <c:axId val="1203514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515504"/>
        <c:crosses val="autoZero"/>
        <c:auto val="1"/>
        <c:lblAlgn val="ctr"/>
        <c:lblOffset val="100"/>
        <c:noMultiLvlLbl val="0"/>
      </c:catAx>
      <c:valAx>
        <c:axId val="120351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3514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4</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Haggerty</dc:creator>
  <cp:keywords/>
  <dc:description/>
  <cp:lastModifiedBy>Sarah Haggerty</cp:lastModifiedBy>
  <cp:revision>16</cp:revision>
  <dcterms:created xsi:type="dcterms:W3CDTF">2019-02-20T20:08:00Z</dcterms:created>
  <dcterms:modified xsi:type="dcterms:W3CDTF">2019-02-22T04:46:00Z</dcterms:modified>
</cp:coreProperties>
</file>